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33" w:rsidRPr="000D2824" w:rsidRDefault="00E44C33" w:rsidP="00FB7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0D2824">
        <w:rPr>
          <w:rFonts w:ascii="Arial" w:hAnsi="Arial" w:cs="Arial"/>
          <w:sz w:val="23"/>
          <w:szCs w:val="23"/>
        </w:rPr>
        <w:t>Informations</w:t>
      </w:r>
      <w:r w:rsidR="008F2A3C">
        <w:rPr>
          <w:rFonts w:ascii="Arial" w:hAnsi="Arial" w:cs="Arial"/>
          <w:sz w:val="23"/>
          <w:szCs w:val="23"/>
        </w:rPr>
        <w:t xml:space="preserve">blatt </w:t>
      </w:r>
      <w:r w:rsidR="004C026E" w:rsidRPr="000D2824">
        <w:rPr>
          <w:rFonts w:ascii="Arial" w:hAnsi="Arial" w:cs="Arial"/>
          <w:sz w:val="23"/>
          <w:szCs w:val="23"/>
        </w:rPr>
        <w:t xml:space="preserve">gem. Art. 13 DSGVO </w:t>
      </w:r>
      <w:r w:rsidRPr="000D2824">
        <w:rPr>
          <w:rFonts w:ascii="Arial" w:hAnsi="Arial" w:cs="Arial"/>
          <w:sz w:val="23"/>
          <w:szCs w:val="23"/>
        </w:rPr>
        <w:t xml:space="preserve">zum Fragebogen für </w:t>
      </w:r>
      <w:r w:rsidR="004C026E">
        <w:rPr>
          <w:rFonts w:ascii="Arial" w:hAnsi="Arial" w:cs="Arial"/>
          <w:sz w:val="23"/>
          <w:szCs w:val="23"/>
        </w:rPr>
        <w:t xml:space="preserve">die Anbahnung eines </w:t>
      </w:r>
      <w:r w:rsidRPr="000D2824">
        <w:rPr>
          <w:rFonts w:ascii="Arial" w:hAnsi="Arial" w:cs="Arial"/>
          <w:sz w:val="23"/>
          <w:szCs w:val="23"/>
        </w:rPr>
        <w:t>Miet</w:t>
      </w:r>
      <w:r w:rsidR="004C026E">
        <w:rPr>
          <w:rFonts w:ascii="Arial" w:hAnsi="Arial" w:cs="Arial"/>
          <w:sz w:val="23"/>
          <w:szCs w:val="23"/>
        </w:rPr>
        <w:t>vertrages</w:t>
      </w:r>
      <w:r w:rsidRPr="000D2824">
        <w:rPr>
          <w:rFonts w:ascii="Arial" w:hAnsi="Arial" w:cs="Arial"/>
          <w:sz w:val="23"/>
          <w:szCs w:val="23"/>
        </w:rPr>
        <w:t xml:space="preserve"> </w:t>
      </w:r>
    </w:p>
    <w:p w:rsidR="00E44C33" w:rsidRPr="000D2824" w:rsidRDefault="00E44C33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4C33" w:rsidRPr="000D2824" w:rsidRDefault="002634C3" w:rsidP="00E44C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D2824">
        <w:rPr>
          <w:rFonts w:ascii="Arial" w:hAnsi="Arial" w:cs="Arial"/>
        </w:rPr>
        <w:t>Name des Verantwortlichen:</w:t>
      </w:r>
      <w:r w:rsidRPr="000D2824">
        <w:rPr>
          <w:rFonts w:ascii="Arial" w:hAnsi="Arial" w:cs="Arial"/>
          <w:b/>
        </w:rPr>
        <w:t xml:space="preserve"> </w:t>
      </w:r>
      <w:r w:rsidR="00B34D02" w:rsidRPr="000D2824">
        <w:rPr>
          <w:rFonts w:ascii="Arial" w:hAnsi="Arial" w:cs="Arial"/>
          <w:b/>
        </w:rPr>
        <w:t>Warener Wohnungsgenossenschaft eG, D.-Bonhoeffer-Str. 8, 17192 Waren (Müritz)</w:t>
      </w:r>
    </w:p>
    <w:p w:rsidR="00861442" w:rsidRPr="000D2824" w:rsidRDefault="00861442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4C33" w:rsidRPr="000D2824" w:rsidRDefault="002634C3" w:rsidP="00E44C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D2824">
        <w:rPr>
          <w:rFonts w:ascii="Arial" w:hAnsi="Arial" w:cs="Arial"/>
        </w:rPr>
        <w:t>Name des Datenschutzbeauftragten:</w:t>
      </w:r>
      <w:r w:rsidRPr="000D2824">
        <w:rPr>
          <w:rFonts w:ascii="Arial" w:hAnsi="Arial" w:cs="Arial"/>
          <w:b/>
          <w:bCs/>
          <w:szCs w:val="24"/>
        </w:rPr>
        <w:t xml:space="preserve"> </w:t>
      </w:r>
      <w:r w:rsidR="00B34D02" w:rsidRPr="000D2824">
        <w:rPr>
          <w:rFonts w:ascii="Arial" w:hAnsi="Arial" w:cs="Arial"/>
          <w:b/>
          <w:bCs/>
          <w:szCs w:val="24"/>
        </w:rPr>
        <w:t>Gerd-Reiner Evert</w:t>
      </w:r>
      <w:r w:rsidRPr="000D2824">
        <w:rPr>
          <w:rFonts w:ascii="Arial" w:hAnsi="Arial" w:cs="Arial"/>
          <w:b/>
          <w:bCs/>
          <w:szCs w:val="24"/>
        </w:rPr>
        <w:t>, evert@mueritz-soft.de</w:t>
      </w:r>
    </w:p>
    <w:p w:rsidR="00861442" w:rsidRPr="000D2824" w:rsidRDefault="00861442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4C33" w:rsidRPr="000D2824" w:rsidRDefault="00E44C33" w:rsidP="00E44C3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>Zweckbestimmung der Datenerhebung, Datenverarbeitung oder Datennutzung</w:t>
      </w:r>
    </w:p>
    <w:p w:rsidR="00861442" w:rsidRPr="000D2824" w:rsidRDefault="00861442" w:rsidP="00E4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2682" w:rsidRDefault="0000268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Wir verarbeiten personenbezogene Daten gemäß den Bestimmungen der Europäischen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Datenschutzgrundverordnung (DSGVO) und des</w:t>
      </w:r>
      <w:r w:rsidR="00BC20FB" w:rsidRPr="000D2824">
        <w:rPr>
          <w:rFonts w:ascii="Arial" w:hAnsi="Arial" w:cs="Arial"/>
        </w:rPr>
        <w:t xml:space="preserve"> Bundesdatenschutzgesetzes n.F. </w:t>
      </w:r>
      <w:r w:rsidRPr="000D2824">
        <w:rPr>
          <w:rFonts w:ascii="Arial" w:hAnsi="Arial" w:cs="Arial"/>
        </w:rPr>
        <w:t>(</w:t>
      </w:r>
      <w:proofErr w:type="spellStart"/>
      <w:r w:rsidRPr="000D2824">
        <w:rPr>
          <w:rFonts w:ascii="Arial" w:hAnsi="Arial" w:cs="Arial"/>
        </w:rPr>
        <w:t>BDSGneu</w:t>
      </w:r>
      <w:proofErr w:type="spellEnd"/>
      <w:r w:rsidRPr="000D2824">
        <w:rPr>
          <w:rFonts w:ascii="Arial" w:hAnsi="Arial" w:cs="Arial"/>
        </w:rPr>
        <w:t>).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Die Erhebung, Verarbeitung und Speicherung Ihrer person</w:t>
      </w:r>
      <w:r w:rsidR="00BC20FB" w:rsidRPr="000D2824">
        <w:rPr>
          <w:rFonts w:ascii="Arial" w:hAnsi="Arial" w:cs="Arial"/>
        </w:rPr>
        <w:t xml:space="preserve">enbezogenen Daten </w:t>
      </w:r>
      <w:r w:rsidRPr="000D2824">
        <w:rPr>
          <w:rFonts w:ascii="Arial" w:hAnsi="Arial" w:cs="Arial"/>
        </w:rPr>
        <w:t>erfolgt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nur für die hier ausdrücklich genannten Zwecke.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Soweit uns eine Einwilligung zur Verarbeitung von personenbezogenen Daten für bestimmte,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vorher genannte Zwecke erteilt wurde, ist die Rechtmäßigkeit dieser Verarbeitung auf Basis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der Einwilligung gegeben. Eine erteilte Einwilligung kann jederzeit widerrufen werden. Der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Widerruf der Einwilligung berührt nicht die Rech</w:t>
      </w:r>
      <w:r w:rsidR="00861442" w:rsidRPr="000D2824">
        <w:rPr>
          <w:rFonts w:ascii="Arial" w:hAnsi="Arial" w:cs="Arial"/>
        </w:rPr>
        <w:t xml:space="preserve">tmäßigkeit der bis zum Widerruf </w:t>
      </w:r>
      <w:r w:rsidRPr="000D2824">
        <w:rPr>
          <w:rFonts w:ascii="Arial" w:hAnsi="Arial" w:cs="Arial"/>
        </w:rPr>
        <w:t>verarbeiteten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Daten.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Im Rahmen des Mietinteressentenbogens verarbeiten wir Ihre personenbezogenen Daten für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die folgenden Zwecke: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a. zur Durchführung von vorvertraglichen Maßnahmen und/oder zur Erfüllung von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vertraglichen Pflichten gemäß Art. 6 Abs. 1b DSGVO: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1442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D2824">
        <w:rPr>
          <w:rFonts w:ascii="Arial" w:hAnsi="Arial" w:cs="Arial"/>
        </w:rPr>
        <w:t>Die Verarbeitung der personenbezogenen Daten erfolgt zur Anbahnung und/oder Abschluss</w:t>
      </w:r>
      <w:r w:rsidR="00BC20FB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eines Dauernutzungs</w:t>
      </w:r>
      <w:r w:rsidR="00B34D02" w:rsidRPr="000D2824">
        <w:rPr>
          <w:rFonts w:ascii="Arial" w:hAnsi="Arial" w:cs="Arial"/>
        </w:rPr>
        <w:t>-</w:t>
      </w:r>
      <w:r w:rsidRPr="000D2824">
        <w:rPr>
          <w:rFonts w:ascii="Arial" w:hAnsi="Arial" w:cs="Arial"/>
        </w:rPr>
        <w:t xml:space="preserve">/Mietvertrages mit </w:t>
      </w:r>
      <w:r w:rsidR="00BC20FB" w:rsidRPr="000D2824">
        <w:rPr>
          <w:rFonts w:ascii="Arial" w:hAnsi="Arial" w:cs="Arial"/>
        </w:rPr>
        <w:t>der</w:t>
      </w:r>
      <w:r w:rsidR="00B34D02" w:rsidRPr="000D2824">
        <w:rPr>
          <w:rFonts w:ascii="Arial" w:hAnsi="Arial" w:cs="Arial"/>
        </w:rPr>
        <w:t xml:space="preserve"> Warener Wohnungsgenossenschaft eG</w:t>
      </w:r>
      <w:r w:rsidR="00BC20FB" w:rsidRPr="000D2824">
        <w:rPr>
          <w:rFonts w:ascii="Arial" w:hAnsi="Arial" w:cs="Arial"/>
        </w:rPr>
        <w:t xml:space="preserve"> gemäß den Vorgaben der Satzung</w:t>
      </w:r>
      <w:r w:rsidR="00BC20FB" w:rsidRPr="000D2824">
        <w:rPr>
          <w:rFonts w:ascii="Arial" w:hAnsi="Arial" w:cs="Arial"/>
          <w:i/>
          <w:iCs/>
        </w:rPr>
        <w:t>.</w:t>
      </w:r>
    </w:p>
    <w:p w:rsidR="00BC20FB" w:rsidRPr="000D2824" w:rsidRDefault="00BC20FB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b. Im Rahmen der Interessenabwägung gemäß Art. 6 Abs. 1f DSGVO: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Soweit erforderlich, verarbeiten wir personenbezogene Daten über die eigentliche Erfüllung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des Vertrages oder der vorvertraglichen Maßnahmen hinaus zur Wahrung berechtigter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Interessen von uns oder von Dritten.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Dazu gehören:</w:t>
      </w:r>
    </w:p>
    <w:p w:rsidR="00BC20FB" w:rsidRPr="000D2824" w:rsidRDefault="00BC20FB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8F2A3C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Konsultationen von und Datenaustausch mit Auskunfteien (z. B. SCHUFA</w:t>
      </w:r>
      <w:r w:rsidR="008F2A3C">
        <w:rPr>
          <w:rFonts w:ascii="Arial" w:hAnsi="Arial" w:cs="Arial"/>
        </w:rPr>
        <w:t xml:space="preserve">, </w:t>
      </w:r>
      <w:r w:rsidR="008F2A3C" w:rsidRPr="000D2824">
        <w:rPr>
          <w:rFonts w:ascii="Arial" w:hAnsi="Arial" w:cs="Arial"/>
        </w:rPr>
        <w:t>Creditreform</w:t>
      </w:r>
    </w:p>
    <w:p w:rsidR="008F2A3C" w:rsidRDefault="008F2A3C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Pr="000D2824">
        <w:rPr>
          <w:rFonts w:ascii="Arial" w:hAnsi="Arial" w:cs="Arial"/>
        </w:rPr>
        <w:t>Boniversum</w:t>
      </w:r>
      <w:proofErr w:type="spellEnd"/>
      <w:r w:rsidR="00E44C33" w:rsidRPr="000D2824">
        <w:rPr>
          <w:rFonts w:ascii="Arial" w:hAnsi="Arial" w:cs="Arial"/>
        </w:rPr>
        <w:t>) zur</w:t>
      </w:r>
      <w:r w:rsidR="00BC20FB" w:rsidRPr="000D2824">
        <w:rPr>
          <w:rFonts w:ascii="Arial" w:hAnsi="Arial" w:cs="Arial"/>
        </w:rPr>
        <w:t xml:space="preserve"> </w:t>
      </w:r>
      <w:r w:rsidR="00E44C33" w:rsidRPr="000D2824">
        <w:rPr>
          <w:rFonts w:ascii="Arial" w:hAnsi="Arial" w:cs="Arial"/>
        </w:rPr>
        <w:t xml:space="preserve">Ermittlung von Bonitäts- bzw. Ausfallrisiken im Vermietungs- und </w:t>
      </w:r>
    </w:p>
    <w:p w:rsidR="00E44C33" w:rsidRPr="000D2824" w:rsidRDefault="008F2A3C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4C33" w:rsidRPr="000D2824">
        <w:rPr>
          <w:rFonts w:ascii="Arial" w:hAnsi="Arial" w:cs="Arial"/>
        </w:rPr>
        <w:t>Sparerbetrieb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Geltendmachung rechtlicher Ansprüche und Verteidigung bei rechtlichen Streitigkeiten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8F2A3C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Gewährleistung der IT-Sicherheit und des IT-Betriebs unserer Genossenschaft/</w:t>
      </w:r>
    </w:p>
    <w:p w:rsidR="00E44C33" w:rsidRPr="000D2824" w:rsidRDefault="008F2A3C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4C33" w:rsidRPr="000D2824">
        <w:rPr>
          <w:rFonts w:ascii="Arial" w:hAnsi="Arial" w:cs="Arial"/>
        </w:rPr>
        <w:t>Unternehmens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0D2824" w:rsidRPr="000D2824" w:rsidRDefault="000D2824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 xml:space="preserve">Gemäß Art. 21 Abs. 4 </w:t>
      </w:r>
      <w:proofErr w:type="spellStart"/>
      <w:r w:rsidRPr="000D2824">
        <w:rPr>
          <w:rFonts w:ascii="Arial" w:hAnsi="Arial" w:cs="Arial"/>
          <w:b/>
        </w:rPr>
        <w:t>i.V.m</w:t>
      </w:r>
      <w:proofErr w:type="spellEnd"/>
      <w:r w:rsidRPr="000D2824">
        <w:rPr>
          <w:rFonts w:ascii="Arial" w:hAnsi="Arial" w:cs="Arial"/>
          <w:b/>
        </w:rPr>
        <w:t>. Abs. 1 und 2 DSGVO können Sie jederzeit Widerspruch</w:t>
      </w:r>
    </w:p>
    <w:p w:rsidR="00E44C33" w:rsidRPr="000D2824" w:rsidRDefault="00E44C33" w:rsidP="00BC2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>gegen die Verarbeitung Sie betreffender personenbezogenen Daten einlegen.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20FB" w:rsidRDefault="00BC20FB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2682" w:rsidRDefault="0000268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2682" w:rsidRPr="000D2824" w:rsidRDefault="0000268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44C33" w:rsidRPr="000D2824" w:rsidRDefault="00E44C33" w:rsidP="00BC20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lastRenderedPageBreak/>
        <w:t>Bestehende Datenschutzrechte betroffener Personen</w:t>
      </w:r>
    </w:p>
    <w:p w:rsidR="00781B35" w:rsidRPr="000D2824" w:rsidRDefault="00781B35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Jede betroffene Person hat die folgenden Datenschutzrechte nach der DSGVO und dem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BDSG-neu: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Recht auf Auskunft nach Art. 15 DSGVO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Recht zur Berichtigung unrichtiger Daten nach Art. 16 DSGVO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Recht auf Löschung nach Art. 17 DSGVO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Recht auf Einschränkung der Verarbeitung nach Art. 18 DSGVO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Recht auf Datenübertragbarkeit nach Art. 20 DSGVO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Recht auf Widerspruch nach Art. 21 DSGVO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Symbol" w:hAnsi="Symbol" w:cs="Symbol"/>
        </w:rPr>
        <w:t></w:t>
      </w:r>
      <w:r w:rsidRPr="000D2824">
        <w:rPr>
          <w:rFonts w:ascii="Symbol" w:hAnsi="Symbol" w:cs="Symbol"/>
        </w:rPr>
        <w:t></w:t>
      </w:r>
      <w:r w:rsidRPr="000D2824">
        <w:rPr>
          <w:rFonts w:ascii="Arial" w:hAnsi="Arial" w:cs="Arial"/>
        </w:rPr>
        <w:t>Beschwerderecht bei einer zuständigen Datenschutzaufsichtsbehörde nach Art. 77</w:t>
      </w:r>
    </w:p>
    <w:p w:rsidR="00E44C33" w:rsidRPr="000D2824" w:rsidRDefault="008F2A3C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4C33" w:rsidRPr="000D2824">
        <w:rPr>
          <w:rFonts w:ascii="Arial" w:hAnsi="Arial" w:cs="Arial"/>
        </w:rPr>
        <w:t>DSGVO i.V. m. § 19 BDSG-neu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>Datenübermittlung an Dritte</w:t>
      </w:r>
    </w:p>
    <w:p w:rsidR="00781B35" w:rsidRPr="000D2824" w:rsidRDefault="00781B35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E44C33" w:rsidRPr="000D2824" w:rsidRDefault="00E44C33" w:rsidP="00BC20FB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 xml:space="preserve">SCHUFA Holding AG </w:t>
      </w:r>
      <w:r w:rsidR="00861442" w:rsidRPr="000D2824">
        <w:rPr>
          <w:rFonts w:ascii="Arial" w:hAnsi="Arial" w:cs="Arial"/>
        </w:rPr>
        <w:tab/>
      </w:r>
      <w:r w:rsidRPr="000D2824">
        <w:rPr>
          <w:rFonts w:ascii="Arial" w:hAnsi="Arial" w:cs="Arial"/>
        </w:rPr>
        <w:t>Einholung von Bonitätsauskünften, Übermittlung von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Schuldnerdaten</w:t>
      </w:r>
    </w:p>
    <w:p w:rsidR="00B34D02" w:rsidRPr="000D2824" w:rsidRDefault="00B34D0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 xml:space="preserve">Creditreform </w:t>
      </w:r>
      <w:proofErr w:type="spellStart"/>
      <w:r w:rsidRPr="000D2824">
        <w:rPr>
          <w:rFonts w:ascii="Arial" w:hAnsi="Arial" w:cs="Arial"/>
        </w:rPr>
        <w:t>Boniversum</w:t>
      </w:r>
      <w:proofErr w:type="spellEnd"/>
      <w:r w:rsidRPr="000D2824">
        <w:rPr>
          <w:rFonts w:ascii="Arial" w:hAnsi="Arial" w:cs="Arial"/>
        </w:rPr>
        <w:t xml:space="preserve">    Einholung von Bonitätsauskünften, Übermittlung von </w:t>
      </w:r>
    </w:p>
    <w:p w:rsidR="00E44C33" w:rsidRPr="000D2824" w:rsidRDefault="00B34D02" w:rsidP="00BC20F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 xml:space="preserve">         Schuldnerdaten</w:t>
      </w:r>
    </w:p>
    <w:p w:rsidR="00B34D02" w:rsidRPr="000D2824" w:rsidRDefault="00B34D0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2824">
        <w:rPr>
          <w:rFonts w:ascii="Arial" w:hAnsi="Arial" w:cs="Arial"/>
        </w:rPr>
        <w:t>Techem</w:t>
      </w:r>
      <w:proofErr w:type="spellEnd"/>
      <w:r w:rsidRPr="000D2824">
        <w:rPr>
          <w:rFonts w:ascii="Arial" w:hAnsi="Arial" w:cs="Arial"/>
        </w:rPr>
        <w:t xml:space="preserve">, </w:t>
      </w:r>
      <w:proofErr w:type="spellStart"/>
      <w:r w:rsidRPr="000D2824">
        <w:rPr>
          <w:rFonts w:ascii="Arial" w:hAnsi="Arial" w:cs="Arial"/>
        </w:rPr>
        <w:t>Aareon</w:t>
      </w:r>
      <w:proofErr w:type="spellEnd"/>
      <w:r w:rsidRPr="000D2824">
        <w:rPr>
          <w:rFonts w:ascii="Arial" w:hAnsi="Arial" w:cs="Arial"/>
        </w:rPr>
        <w:t xml:space="preserve">, </w:t>
      </w:r>
      <w:proofErr w:type="spellStart"/>
      <w:r w:rsidRPr="000D2824">
        <w:rPr>
          <w:rFonts w:ascii="Arial" w:hAnsi="Arial" w:cs="Arial"/>
        </w:rPr>
        <w:t>Bautec</w:t>
      </w:r>
      <w:proofErr w:type="spellEnd"/>
      <w:r w:rsidRPr="000D2824">
        <w:rPr>
          <w:rFonts w:ascii="Arial" w:hAnsi="Arial" w:cs="Arial"/>
        </w:rPr>
        <w:t>, Handwerkerfirm</w:t>
      </w:r>
      <w:r w:rsidR="000009D6" w:rsidRPr="000D2824">
        <w:rPr>
          <w:rFonts w:ascii="Arial" w:hAnsi="Arial" w:cs="Arial"/>
        </w:rPr>
        <w:t>e</w:t>
      </w:r>
      <w:r w:rsidR="000D2824">
        <w:rPr>
          <w:rFonts w:ascii="Arial" w:hAnsi="Arial" w:cs="Arial"/>
        </w:rPr>
        <w:t>n</w:t>
      </w:r>
      <w:r w:rsidRPr="000D2824">
        <w:rPr>
          <w:rFonts w:ascii="Arial" w:hAnsi="Arial" w:cs="Arial"/>
        </w:rPr>
        <w:t xml:space="preserve"> </w:t>
      </w:r>
      <w:r w:rsidR="000D2824">
        <w:rPr>
          <w:rFonts w:ascii="Arial" w:hAnsi="Arial" w:cs="Arial"/>
        </w:rPr>
        <w:t xml:space="preserve">für </w:t>
      </w:r>
      <w:r w:rsidR="000D2824" w:rsidRPr="000D2824">
        <w:rPr>
          <w:rFonts w:ascii="Arial" w:hAnsi="Arial" w:cs="Arial"/>
        </w:rPr>
        <w:t>Reparaturaufträge</w:t>
      </w:r>
    </w:p>
    <w:p w:rsidR="00B34D02" w:rsidRPr="000D2824" w:rsidRDefault="00B34D0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>Dauer der Speicherung</w:t>
      </w:r>
    </w:p>
    <w:p w:rsidR="00781B35" w:rsidRPr="000D2824" w:rsidRDefault="00781B35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Nach Entfallen des jeweiligen Verarbeitungs- und Nutzungszweckes gelten einschlägige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gesetzliche Aufbewahrungsfristen. Ihre mit den Mietinteressentenbogen ermittelten Daten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werden grundsätzlich sechs Monate nach letzter Kontaktaufnahme vollständig gelöscht</w:t>
      </w:r>
      <w:r w:rsidR="00B00782" w:rsidRPr="000D2824">
        <w:rPr>
          <w:rFonts w:ascii="Arial" w:hAnsi="Arial" w:cs="Arial"/>
        </w:rPr>
        <w:t xml:space="preserve">, </w:t>
      </w:r>
      <w:r w:rsidRPr="000D2824">
        <w:rPr>
          <w:rFonts w:ascii="Arial" w:hAnsi="Arial" w:cs="Arial"/>
        </w:rPr>
        <w:t>sofern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nicht anderweitige gesetzliche Aufbewahrungs</w:t>
      </w:r>
      <w:r w:rsidR="00B00782" w:rsidRPr="000D2824">
        <w:rPr>
          <w:rFonts w:ascii="Arial" w:hAnsi="Arial" w:cs="Arial"/>
        </w:rPr>
        <w:t xml:space="preserve">fristen entgegenstehen oder die </w:t>
      </w:r>
      <w:r w:rsidRPr="000D2824">
        <w:rPr>
          <w:rFonts w:ascii="Arial" w:hAnsi="Arial" w:cs="Arial"/>
        </w:rPr>
        <w:t>Aufbewahrung</w:t>
      </w:r>
      <w:r w:rsidR="0086144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der Daten der Rechtsverfolgung dienen.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Erhaltung von Beweismitteln im Rahmen der gesetzlichen Verjährungsvorschriften: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Bei Notwendigkeit der Erhaltung von Beweismitteln etwa im Rahmen gerichtlicher Verfahren</w:t>
      </w:r>
      <w:r w:rsidR="00B00782" w:rsidRPr="000D2824">
        <w:rPr>
          <w:rFonts w:ascii="Arial" w:hAnsi="Arial" w:cs="Arial"/>
        </w:rPr>
        <w:t xml:space="preserve"> wird </w:t>
      </w:r>
      <w:r w:rsidRPr="000D2824">
        <w:rPr>
          <w:rFonts w:ascii="Arial" w:hAnsi="Arial" w:cs="Arial"/>
        </w:rPr>
        <w:t>auf folgende Speicherungsfristen hingewiesen: Die Verjährungsfristen des Bürgerlichen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Gesetzbuches (BGB) können bei Vorhandensein eines gerichtlichen Titels bis zu 30 Jahre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betragen (§§195 ff. BGB). Sofern kein gerichtlicher Titel gegen die betroffene Person erwirkt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wurde, greift die regelmäßige Verjährungsfrist von drei Jahren.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>Geplante Datenübermittlung in Drittstaaten</w:t>
      </w:r>
    </w:p>
    <w:p w:rsidR="00781B35" w:rsidRPr="000D2824" w:rsidRDefault="00781B35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Derzeit findet keine Datenübermittlung in Drittstaaten statt. Dies ist auch nicht geplant.</w:t>
      </w: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>Freiwilligkeit und Bereitstellungspflicht personenbezogener Daten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Im Rahmen unserer Geschäftsbeziehung müssen diejenigen personenbezogenen Daten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bereitgestellt werden, die für die Aufnahme und Durchführung einer Geschäftsbeziehung und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der Erfüllung der damit verbundenen vertraglichen Pflichten erforderlich sind oder zu deren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Erhebung wir gesetzlich verpflichtet sind. Ohne diese Daten sind wir nicht in der Lage, einen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 xml:space="preserve">Vertrag zu schließen oder diesen durchzuführen. </w:t>
      </w:r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B00782" w:rsidRPr="000D2824" w:rsidRDefault="00B0078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D2824">
        <w:rPr>
          <w:rFonts w:ascii="Arial" w:hAnsi="Arial" w:cs="Arial"/>
          <w:b/>
        </w:rPr>
        <w:t xml:space="preserve">Automatisierte Entscheidungsfindungen, Durchführung eines </w:t>
      </w:r>
      <w:proofErr w:type="spellStart"/>
      <w:r w:rsidRPr="000D2824">
        <w:rPr>
          <w:rFonts w:ascii="Arial" w:hAnsi="Arial" w:cs="Arial"/>
          <w:b/>
        </w:rPr>
        <w:t>Profilings</w:t>
      </w:r>
      <w:proofErr w:type="spellEnd"/>
    </w:p>
    <w:p w:rsidR="00861442" w:rsidRPr="000D2824" w:rsidRDefault="00861442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C33" w:rsidRPr="000D2824" w:rsidRDefault="00E44C33" w:rsidP="00BC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824">
        <w:rPr>
          <w:rFonts w:ascii="Arial" w:hAnsi="Arial" w:cs="Arial"/>
        </w:rPr>
        <w:t>Zur Begründung und Durchführung der Geschäftsbeziehung nutzen wir grundsätzlich keine</w:t>
      </w:r>
      <w:r w:rsidR="00B00782" w:rsidRPr="000D2824">
        <w:rPr>
          <w:rFonts w:ascii="Arial" w:hAnsi="Arial" w:cs="Arial"/>
        </w:rPr>
        <w:t xml:space="preserve"> </w:t>
      </w:r>
      <w:r w:rsidRPr="000D2824">
        <w:rPr>
          <w:rFonts w:ascii="Arial" w:hAnsi="Arial" w:cs="Arial"/>
        </w:rPr>
        <w:t>ausschließlich automatisierte Entscheidungsfindung im Sinne des Art. 22 DSGVO.</w:t>
      </w:r>
    </w:p>
    <w:sectPr w:rsidR="00E44C33" w:rsidRPr="000D2824" w:rsidSect="00A619D2">
      <w:head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A1" w:rsidRDefault="00D445A1" w:rsidP="00F12538">
      <w:pPr>
        <w:spacing w:after="0" w:line="240" w:lineRule="auto"/>
      </w:pPr>
      <w:r>
        <w:separator/>
      </w:r>
    </w:p>
  </w:endnote>
  <w:endnote w:type="continuationSeparator" w:id="0">
    <w:p w:rsidR="00D445A1" w:rsidRDefault="00D445A1" w:rsidP="00F1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A1" w:rsidRDefault="00D445A1" w:rsidP="00F12538">
      <w:pPr>
        <w:spacing w:after="0" w:line="240" w:lineRule="auto"/>
      </w:pPr>
      <w:r>
        <w:separator/>
      </w:r>
    </w:p>
  </w:footnote>
  <w:footnote w:type="continuationSeparator" w:id="0">
    <w:p w:rsidR="00D445A1" w:rsidRDefault="00D445A1" w:rsidP="00F1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3C" w:rsidRDefault="008F2A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4538345</wp:posOffset>
          </wp:positionH>
          <wp:positionV relativeFrom="paragraph">
            <wp:posOffset>-164465</wp:posOffset>
          </wp:positionV>
          <wp:extent cx="1181100" cy="390525"/>
          <wp:effectExtent l="0" t="0" r="0" b="0"/>
          <wp:wrapTight wrapText="bothSides">
            <wp:wrapPolygon edited="0">
              <wp:start x="2787" y="2107"/>
              <wp:lineTo x="1394" y="11590"/>
              <wp:lineTo x="0" y="18966"/>
              <wp:lineTo x="348" y="20020"/>
              <wp:lineTo x="3832" y="20020"/>
              <wp:lineTo x="17419" y="20020"/>
              <wp:lineTo x="21600" y="20020"/>
              <wp:lineTo x="21600" y="18966"/>
              <wp:lineTo x="20206" y="11590"/>
              <wp:lineTo x="18813" y="2107"/>
              <wp:lineTo x="2787" y="2107"/>
            </wp:wrapPolygon>
          </wp:wrapTight>
          <wp:docPr id="21" name="Grafik 0" descr="LOGO  --AKTUELL--  WarenerW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 --AKTUELL--  WarenerW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233"/>
    <w:multiLevelType w:val="hybridMultilevel"/>
    <w:tmpl w:val="F4BA1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44C33"/>
    <w:rsid w:val="000009D6"/>
    <w:rsid w:val="00002682"/>
    <w:rsid w:val="000D2824"/>
    <w:rsid w:val="00192DA6"/>
    <w:rsid w:val="002634C3"/>
    <w:rsid w:val="00381624"/>
    <w:rsid w:val="004C026E"/>
    <w:rsid w:val="005A5C71"/>
    <w:rsid w:val="005F4297"/>
    <w:rsid w:val="006B26DB"/>
    <w:rsid w:val="00781B35"/>
    <w:rsid w:val="00834D06"/>
    <w:rsid w:val="00861442"/>
    <w:rsid w:val="008F2A3C"/>
    <w:rsid w:val="009A1C9C"/>
    <w:rsid w:val="00A619D2"/>
    <w:rsid w:val="00A8472A"/>
    <w:rsid w:val="00B00782"/>
    <w:rsid w:val="00B34D02"/>
    <w:rsid w:val="00BC20FB"/>
    <w:rsid w:val="00C671F2"/>
    <w:rsid w:val="00D116B5"/>
    <w:rsid w:val="00D445A1"/>
    <w:rsid w:val="00E44C33"/>
    <w:rsid w:val="00F12538"/>
    <w:rsid w:val="00FB7CBE"/>
    <w:rsid w:val="00FC3477"/>
    <w:rsid w:val="00FE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A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4C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1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2538"/>
  </w:style>
  <w:style w:type="paragraph" w:styleId="Fuzeile">
    <w:name w:val="footer"/>
    <w:basedOn w:val="Standard"/>
    <w:link w:val="FuzeileZchn"/>
    <w:uiPriority w:val="99"/>
    <w:semiHidden/>
    <w:unhideWhenUsed/>
    <w:rsid w:val="00F1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25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4260</Characters>
  <Application>Microsoft Office Word</Application>
  <DocSecurity>0</DocSecurity>
  <Lines>109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Evert, Gerd-Reiner</dc:creator>
  <cp:lastModifiedBy>RNerlich</cp:lastModifiedBy>
  <cp:revision>14</cp:revision>
  <cp:lastPrinted>2018-05-14T10:56:00Z</cp:lastPrinted>
  <dcterms:created xsi:type="dcterms:W3CDTF">2018-05-14T09:24:00Z</dcterms:created>
  <dcterms:modified xsi:type="dcterms:W3CDTF">2018-06-11T06:26:00Z</dcterms:modified>
</cp:coreProperties>
</file>